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24" w:rsidRDefault="006C2B24" w:rsidP="00BE72C6">
      <w:pPr>
        <w:pStyle w:val="Titolo"/>
      </w:pPr>
    </w:p>
    <w:p w:rsidR="007F3C93" w:rsidRPr="00F95F90" w:rsidRDefault="00CE6298" w:rsidP="00F438EC">
      <w:pPr>
        <w:pStyle w:val="Titolo"/>
      </w:pPr>
      <w:bookmarkStart w:id="0" w:name="OLE_LINK1"/>
      <w:bookmarkStart w:id="1" w:name="OLE_LINK2"/>
      <w:r>
        <w:t>Analisi di scenari incidentali dovuti ad interferenze esterne nell’industria chimica e di processo</w:t>
      </w:r>
    </w:p>
    <w:bookmarkEnd w:id="0"/>
    <w:bookmarkEnd w:id="1"/>
    <w:p w:rsidR="00F438EC" w:rsidRPr="00F95F90" w:rsidRDefault="00F438EC" w:rsidP="00F438EC">
      <w:pPr>
        <w:pStyle w:val="Titolo"/>
      </w:pPr>
    </w:p>
    <w:p w:rsidR="007A67DB" w:rsidRPr="00676905" w:rsidRDefault="00CE6298" w:rsidP="00F438EC">
      <w:pPr>
        <w:pStyle w:val="Titolo"/>
        <w:rPr>
          <w:lang w:val="en-US"/>
        </w:rPr>
      </w:pPr>
      <w:r>
        <w:rPr>
          <w:lang w:val="en-US"/>
        </w:rPr>
        <w:t>Analysis of security events in the chemical and process industry</w:t>
      </w:r>
    </w:p>
    <w:p w:rsidR="007A67DB" w:rsidRPr="00676905" w:rsidRDefault="007A67DB" w:rsidP="00F438EC">
      <w:pPr>
        <w:pStyle w:val="Titolo"/>
        <w:rPr>
          <w:lang w:val="en-US"/>
        </w:rPr>
      </w:pPr>
    </w:p>
    <w:p w:rsidR="007F3C93" w:rsidRPr="00676905" w:rsidRDefault="007F3C93" w:rsidP="00A25291">
      <w:pPr>
        <w:jc w:val="both"/>
        <w:rPr>
          <w:sz w:val="24"/>
          <w:lang w:val="en-US"/>
        </w:rPr>
      </w:pPr>
    </w:p>
    <w:p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:rsidR="00CE6298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F95F90">
        <w:t xml:space="preserve">dell’industria di processo, quando legate all’utilizzo di sostanze pericolose, </w:t>
      </w:r>
      <w:r>
        <w:t>richiede la disponibilità di strumenti specifici per la valutazione dell</w:t>
      </w:r>
      <w:r w:rsidR="00F95F90">
        <w:t>’</w:t>
      </w:r>
      <w:r>
        <w:t>impatto degli eventi incidentali, il censimento degli elementi vulnerabili e dei possibili bersagli di effetto domino nonché strumenti per la verifica, il coordinamento e la predisposizione di piani di emergenza.</w:t>
      </w:r>
      <w:r w:rsidR="00E11242">
        <w:t xml:space="preserve"> In questo contesto assume particolare importanza la prevenzione di incidenti </w:t>
      </w:r>
      <w:r w:rsidR="00CE6298">
        <w:t>causati da interferenze esterne, sia attraverso l’intrusione nel sito che attraverso la manipolazione remota di componenti di impianto a seguito dell’intrusione nei sistemi IT di controllo e sicurezza.</w:t>
      </w:r>
    </w:p>
    <w:p w:rsidR="00CE6298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CE6298">
        <w:rPr>
          <w:sz w:val="24"/>
        </w:rPr>
        <w:t>di scenari dovuti ad eventi di “security”</w:t>
      </w:r>
      <w:r w:rsidR="00F95F90">
        <w:rPr>
          <w:sz w:val="24"/>
        </w:rPr>
        <w:t xml:space="preserve">. In particolare verrà affrontato lo sviluppo e l’aggiornamento di modelli </w:t>
      </w:r>
      <w:r w:rsidR="00CE6298">
        <w:rPr>
          <w:sz w:val="24"/>
        </w:rPr>
        <w:t>per l’analisi deli scenari che possono essere causati dall’intrusione in sistemi di controllo.</w:t>
      </w:r>
    </w:p>
    <w:p w:rsidR="007A67DB" w:rsidRDefault="007A67DB" w:rsidP="00A25291">
      <w:pPr>
        <w:jc w:val="both"/>
        <w:rPr>
          <w:sz w:val="24"/>
        </w:rPr>
      </w:pPr>
    </w:p>
    <w:p w:rsidR="007F3C93" w:rsidRDefault="007F3C93" w:rsidP="00A25291">
      <w:pPr>
        <w:jc w:val="both"/>
        <w:rPr>
          <w:sz w:val="24"/>
        </w:rPr>
      </w:pPr>
    </w:p>
    <w:p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:rsidR="007F3C93" w:rsidRDefault="007F3C93" w:rsidP="00A25291">
      <w:pPr>
        <w:jc w:val="both"/>
        <w:rPr>
          <w:sz w:val="24"/>
        </w:rPr>
      </w:pPr>
    </w:p>
    <w:p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676905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:rsidR="007A67DB" w:rsidRDefault="007A67DB" w:rsidP="00A25291">
      <w:pPr>
        <w:jc w:val="both"/>
        <w:rPr>
          <w:sz w:val="24"/>
        </w:rPr>
      </w:pPr>
    </w:p>
    <w:p w:rsidR="00092488" w:rsidRDefault="00092488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3.1 </w:t>
      </w:r>
      <w:r w:rsidR="002E3B6B">
        <w:rPr>
          <w:sz w:val="24"/>
          <w:u w:val="single"/>
        </w:rPr>
        <w:t>Analisi dinamica delle catene incidentali</w:t>
      </w:r>
    </w:p>
    <w:p w:rsidR="00CE6298" w:rsidRDefault="00092488" w:rsidP="00092488">
      <w:pPr>
        <w:jc w:val="both"/>
        <w:rPr>
          <w:sz w:val="24"/>
        </w:rPr>
      </w:pPr>
      <w:r>
        <w:rPr>
          <w:sz w:val="24"/>
        </w:rPr>
        <w:t>La prima attività sarà relativa all</w:t>
      </w:r>
      <w:r w:rsidR="002E3B6B">
        <w:rPr>
          <w:sz w:val="24"/>
        </w:rPr>
        <w:t xml:space="preserve">o sviluppo di procedure per l’analisi dinamica delle sequenze incidentali potenzialmente </w:t>
      </w:r>
      <w:r w:rsidR="00CE6298">
        <w:rPr>
          <w:sz w:val="24"/>
        </w:rPr>
        <w:t>conseguenti alla manipolazione di componenti attraverso il sistema IT di impianto</w:t>
      </w:r>
      <w:r w:rsidR="002E3B6B">
        <w:rPr>
          <w:sz w:val="24"/>
        </w:rPr>
        <w:t xml:space="preserve">. L’analisi verrà dedicata all’individuazione di alberi degli eventi di riferimento che includano il ruolo delle barriere di protezione e che </w:t>
      </w:r>
      <w:r w:rsidR="00AE4ECC">
        <w:rPr>
          <w:sz w:val="24"/>
        </w:rPr>
        <w:t xml:space="preserve">permettano la valutazione dinamica delle </w:t>
      </w:r>
      <w:r w:rsidR="00CE6298">
        <w:rPr>
          <w:sz w:val="24"/>
        </w:rPr>
        <w:t>sequenze</w:t>
      </w:r>
      <w:r w:rsidR="00AE4ECC">
        <w:rPr>
          <w:sz w:val="24"/>
        </w:rPr>
        <w:t xml:space="preserve"> incidentali</w:t>
      </w:r>
      <w:r w:rsidR="00CE6298">
        <w:rPr>
          <w:sz w:val="24"/>
        </w:rPr>
        <w:t>.</w:t>
      </w:r>
    </w:p>
    <w:p w:rsidR="00AE4ECC" w:rsidRDefault="00AE4ECC" w:rsidP="00092488">
      <w:pPr>
        <w:jc w:val="both"/>
        <w:rPr>
          <w:sz w:val="24"/>
        </w:rPr>
      </w:pPr>
    </w:p>
    <w:p w:rsidR="00AE4ECC" w:rsidRDefault="00AE4ECC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>3.2 Modelli di vulnerabilità</w:t>
      </w:r>
    </w:p>
    <w:p w:rsidR="00AE4ECC" w:rsidRDefault="00AE4ECC" w:rsidP="00092488">
      <w:pPr>
        <w:jc w:val="both"/>
        <w:rPr>
          <w:sz w:val="24"/>
        </w:rPr>
      </w:pPr>
      <w:r>
        <w:rPr>
          <w:sz w:val="24"/>
        </w:rPr>
        <w:t>I modelli di vulnerabilità esistenti verranno potenziati o integrati anche attraverso lo sviluppo di nuovi modelli, al fine di consolidare e migliorare la valutazione quantitativa della p</w:t>
      </w:r>
      <w:r w:rsidR="00CE6298">
        <w:rPr>
          <w:sz w:val="24"/>
        </w:rPr>
        <w:t>ossibilità</w:t>
      </w:r>
      <w:r>
        <w:rPr>
          <w:sz w:val="24"/>
        </w:rPr>
        <w:t xml:space="preserve"> di propagazione di scenari incidentali dovuti a</w:t>
      </w:r>
      <w:r w:rsidR="00CE6298">
        <w:rPr>
          <w:sz w:val="24"/>
        </w:rPr>
        <w:t xml:space="preserve">lla manipolazione remota di componenti di impianto. </w:t>
      </w:r>
      <w:r>
        <w:rPr>
          <w:sz w:val="24"/>
        </w:rPr>
        <w:t>Verrà inoltre verificata la possibilità di interfacciare i modelli ad un approccio basato sulla valutazione dinamica del rischio.</w:t>
      </w:r>
    </w:p>
    <w:p w:rsidR="00AE4ECC" w:rsidRDefault="00AE4ECC" w:rsidP="00092488">
      <w:pPr>
        <w:jc w:val="both"/>
        <w:rPr>
          <w:sz w:val="24"/>
        </w:rPr>
      </w:pPr>
    </w:p>
    <w:p w:rsidR="0026246C" w:rsidRDefault="0026246C" w:rsidP="00A25291">
      <w:pPr>
        <w:jc w:val="both"/>
        <w:rPr>
          <w:sz w:val="24"/>
        </w:rPr>
      </w:pPr>
      <w:bookmarkStart w:id="2" w:name="_GoBack"/>
      <w:bookmarkEnd w:id="2"/>
    </w:p>
    <w:sectPr w:rsidR="002624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7"/>
    <w:rsid w:val="000106B7"/>
    <w:rsid w:val="00092488"/>
    <w:rsid w:val="00166831"/>
    <w:rsid w:val="001B6235"/>
    <w:rsid w:val="0026246C"/>
    <w:rsid w:val="002E3B6B"/>
    <w:rsid w:val="003D044A"/>
    <w:rsid w:val="00480B82"/>
    <w:rsid w:val="00581EF8"/>
    <w:rsid w:val="00623DD0"/>
    <w:rsid w:val="00676905"/>
    <w:rsid w:val="006C2B24"/>
    <w:rsid w:val="006E4439"/>
    <w:rsid w:val="007A67DB"/>
    <w:rsid w:val="007E55D2"/>
    <w:rsid w:val="007F3C93"/>
    <w:rsid w:val="00812197"/>
    <w:rsid w:val="00951882"/>
    <w:rsid w:val="00955067"/>
    <w:rsid w:val="00A04C98"/>
    <w:rsid w:val="00A25291"/>
    <w:rsid w:val="00A54C57"/>
    <w:rsid w:val="00AA4137"/>
    <w:rsid w:val="00AE4ECC"/>
    <w:rsid w:val="00BE72C6"/>
    <w:rsid w:val="00C075A6"/>
    <w:rsid w:val="00C83517"/>
    <w:rsid w:val="00C93101"/>
    <w:rsid w:val="00CE6298"/>
    <w:rsid w:val="00D138A2"/>
    <w:rsid w:val="00E11242"/>
    <w:rsid w:val="00E8361D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14ECA1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3</cp:revision>
  <cp:lastPrinted>2007-04-23T17:00:00Z</cp:lastPrinted>
  <dcterms:created xsi:type="dcterms:W3CDTF">2020-02-03T07:16:00Z</dcterms:created>
  <dcterms:modified xsi:type="dcterms:W3CDTF">2020-02-03T07:24:00Z</dcterms:modified>
</cp:coreProperties>
</file>